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3" w:type="dxa"/>
        <w:tblInd w:w="-406" w:type="dxa"/>
        <w:tblLayout w:type="fixed"/>
        <w:tblLook w:val="04A0" w:firstRow="1" w:lastRow="0" w:firstColumn="1" w:lastColumn="0" w:noHBand="0" w:noVBand="1"/>
      </w:tblPr>
      <w:tblGrid>
        <w:gridCol w:w="4485"/>
        <w:gridCol w:w="849"/>
        <w:gridCol w:w="4819"/>
      </w:tblGrid>
      <w:tr w:rsidR="005B631B" w:rsidRPr="00EC2444" w14:paraId="2E7C17C5" w14:textId="77777777" w:rsidTr="004E33C5">
        <w:tc>
          <w:tcPr>
            <w:tcW w:w="4485" w:type="dxa"/>
          </w:tcPr>
          <w:p w14:paraId="5C582FC7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/>
                <w:bCs/>
              </w:rPr>
              <w:t>СОГЛАСОВАНО</w:t>
            </w:r>
          </w:p>
          <w:p w14:paraId="3E2DBEC2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Cs/>
              </w:rPr>
              <w:t>Директор</w:t>
            </w:r>
          </w:p>
          <w:p w14:paraId="7BFBEDAB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</w:rPr>
              <w:t xml:space="preserve">ООО ПСК </w:t>
            </w:r>
            <w:r w:rsidRPr="007D6DCC">
              <w:rPr>
                <w:rFonts w:ascii="Times New Roman" w:hAnsi="Times New Roman" w:cs="Times New Roman"/>
                <w:color w:val="000000"/>
              </w:rPr>
              <w:t>«Инжиниринг»</w:t>
            </w:r>
          </w:p>
          <w:p w14:paraId="0AD9A71F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5AECF640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4FAFD29C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272F90F3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66D891CB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Cs/>
              </w:rPr>
              <w:t>____________ /</w:t>
            </w:r>
            <w:r w:rsidRPr="007D6DCC">
              <w:rPr>
                <w:rFonts w:ascii="Times New Roman" w:hAnsi="Times New Roman" w:cs="Times New Roman"/>
              </w:rPr>
              <w:t xml:space="preserve"> С</w:t>
            </w:r>
            <w:r w:rsidRPr="007D6DCC">
              <w:rPr>
                <w:rFonts w:ascii="Times New Roman" w:hAnsi="Times New Roman" w:cs="Times New Roman"/>
                <w:bCs/>
                <w:color w:val="000000"/>
              </w:rPr>
              <w:t>.В. Торопов</w:t>
            </w:r>
          </w:p>
          <w:p w14:paraId="1D5DF895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39162BD2" w14:textId="542B8BC8" w:rsidR="005B631B" w:rsidRPr="007D6DCC" w:rsidRDefault="007D6DCC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Cs/>
              </w:rPr>
              <w:t>«14» февраля</w:t>
            </w:r>
            <w:r w:rsidRPr="007D6DCC">
              <w:rPr>
                <w:rFonts w:ascii="Times New Roman" w:hAnsi="Times New Roman" w:cs="Times New Roman"/>
                <w:bCs/>
              </w:rPr>
              <w:t xml:space="preserve"> </w:t>
            </w:r>
            <w:r w:rsidR="005B631B" w:rsidRPr="007D6DCC">
              <w:rPr>
                <w:rFonts w:ascii="Times New Roman" w:hAnsi="Times New Roman" w:cs="Times New Roman"/>
                <w:bCs/>
              </w:rPr>
              <w:t>2023 г.</w:t>
            </w:r>
          </w:p>
        </w:tc>
        <w:tc>
          <w:tcPr>
            <w:tcW w:w="849" w:type="dxa"/>
          </w:tcPr>
          <w:p w14:paraId="229BD9E7" w14:textId="77777777" w:rsidR="005B631B" w:rsidRPr="007D6DCC" w:rsidRDefault="005B631B" w:rsidP="004E33C5">
            <w:pPr>
              <w:spacing w:line="276" w:lineRule="auto"/>
              <w:rPr>
                <w:rFonts w:ascii="Times New Roman" w:hAnsi="Times New Roman" w:cs="Times New Roman"/>
                <w:b/>
                <w:bCs/>
                <w:szCs w:val="24"/>
              </w:rPr>
            </w:pPr>
          </w:p>
        </w:tc>
        <w:tc>
          <w:tcPr>
            <w:tcW w:w="4819" w:type="dxa"/>
          </w:tcPr>
          <w:p w14:paraId="500338C0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/>
                <w:bCs/>
                <w:szCs w:val="24"/>
              </w:rPr>
              <w:t>УТВЕРЖДАЮ</w:t>
            </w:r>
          </w:p>
          <w:p w14:paraId="26A502AE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D6DCC">
              <w:rPr>
                <w:rFonts w:ascii="Times New Roman" w:hAnsi="Times New Roman" w:cs="Times New Roman"/>
                <w:szCs w:val="24"/>
                <w:lang w:eastAsia="ru-RU"/>
              </w:rPr>
              <w:t xml:space="preserve">Заместитель генерального директора – </w:t>
            </w:r>
          </w:p>
          <w:p w14:paraId="23649A64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D6DCC">
              <w:rPr>
                <w:rFonts w:ascii="Times New Roman" w:hAnsi="Times New Roman" w:cs="Times New Roman"/>
                <w:szCs w:val="24"/>
                <w:lang w:eastAsia="ru-RU"/>
              </w:rPr>
              <w:t>Технический директор</w:t>
            </w:r>
          </w:p>
          <w:p w14:paraId="6583A540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D6DCC">
              <w:rPr>
                <w:rFonts w:ascii="Times New Roman" w:hAnsi="Times New Roman" w:cs="Times New Roman"/>
                <w:szCs w:val="24"/>
                <w:lang w:eastAsia="ru-RU"/>
              </w:rPr>
              <w:t>АО «НПК «КБМ»</w:t>
            </w:r>
          </w:p>
          <w:p w14:paraId="06676790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47FCB496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D6DCC">
              <w:rPr>
                <w:rFonts w:ascii="Times New Roman" w:hAnsi="Times New Roman" w:cs="Times New Roman"/>
                <w:szCs w:val="24"/>
                <w:lang w:eastAsia="ru-RU"/>
              </w:rPr>
              <w:t xml:space="preserve"> </w:t>
            </w:r>
          </w:p>
          <w:p w14:paraId="44A8BDF3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188BFCDB" w14:textId="77777777" w:rsidR="005B631B" w:rsidRPr="007D6DCC" w:rsidRDefault="005B631B" w:rsidP="005B631B">
            <w:pPr>
              <w:spacing w:line="276" w:lineRule="auto"/>
            </w:pPr>
            <w:r w:rsidRPr="007D6DCC">
              <w:rPr>
                <w:rFonts w:ascii="Times New Roman" w:hAnsi="Times New Roman" w:cs="Times New Roman"/>
                <w:bCs/>
              </w:rPr>
              <w:t>___________/ Г. Н. Девятков</w:t>
            </w:r>
          </w:p>
          <w:p w14:paraId="4D700E69" w14:textId="77777777" w:rsidR="005B631B" w:rsidRPr="007D6DCC" w:rsidRDefault="005B631B" w:rsidP="005B631B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5EE5BC77" w14:textId="1E1985B7" w:rsidR="005B631B" w:rsidRPr="007D6DCC" w:rsidRDefault="007D6DCC" w:rsidP="005B631B">
            <w:pPr>
              <w:spacing w:line="276" w:lineRule="auto"/>
              <w:rPr>
                <w:rFonts w:ascii="Times New Roman" w:hAnsi="Times New Roman" w:cs="Times New Roman"/>
                <w:b/>
                <w:bCs/>
              </w:rPr>
            </w:pPr>
            <w:r w:rsidRPr="007D6DCC">
              <w:rPr>
                <w:rFonts w:ascii="Times New Roman" w:hAnsi="Times New Roman" w:cs="Times New Roman"/>
                <w:bCs/>
              </w:rPr>
              <w:t>«14» февраля</w:t>
            </w:r>
            <w:r w:rsidRPr="007D6DCC">
              <w:rPr>
                <w:rFonts w:ascii="Times New Roman" w:hAnsi="Times New Roman" w:cs="Times New Roman"/>
                <w:bCs/>
              </w:rPr>
              <w:t xml:space="preserve"> </w:t>
            </w:r>
            <w:r w:rsidR="005B631B" w:rsidRPr="007D6DCC">
              <w:rPr>
                <w:rFonts w:ascii="Times New Roman" w:hAnsi="Times New Roman" w:cs="Times New Roman"/>
                <w:bCs/>
              </w:rPr>
              <w:t>2023 г.</w:t>
            </w:r>
          </w:p>
        </w:tc>
      </w:tr>
    </w:tbl>
    <w:p w14:paraId="69A8A1AD" w14:textId="77777777" w:rsidR="005B631B" w:rsidRPr="00C8051F" w:rsidRDefault="005B631B" w:rsidP="005B631B">
      <w:pPr>
        <w:tabs>
          <w:tab w:val="left" w:pos="6450"/>
        </w:tabs>
        <w:ind w:left="5529"/>
        <w:rPr>
          <w:rFonts w:ascii="Times New Roman" w:hAnsi="Times New Roman" w:cs="Times New Roman"/>
          <w:color w:val="000000"/>
          <w:sz w:val="32"/>
        </w:rPr>
      </w:pPr>
    </w:p>
    <w:p w14:paraId="054F6422" w14:textId="77777777" w:rsidR="005B631B" w:rsidRPr="00C8051F" w:rsidRDefault="005B631B" w:rsidP="005B631B">
      <w:pPr>
        <w:ind w:left="148"/>
        <w:jc w:val="center"/>
        <w:rPr>
          <w:rFonts w:ascii="Times New Roman" w:hAnsi="Times New Roman" w:cs="Times New Roman"/>
          <w:b/>
        </w:rPr>
      </w:pPr>
      <w:r w:rsidRPr="00C8051F">
        <w:rPr>
          <w:rFonts w:ascii="Times New Roman" w:hAnsi="Times New Roman" w:cs="Times New Roman"/>
          <w:b/>
        </w:rPr>
        <w:t xml:space="preserve">ТЕХНИЧЕСКОЕ ЗАДАНИЕ </w:t>
      </w:r>
    </w:p>
    <w:p w14:paraId="51C1309C" w14:textId="77777777" w:rsidR="005B631B" w:rsidRPr="00D57D49" w:rsidRDefault="005B631B" w:rsidP="005B631B">
      <w:pPr>
        <w:ind w:left="148"/>
        <w:jc w:val="center"/>
        <w:rPr>
          <w:rFonts w:ascii="Times New Roman" w:hAnsi="Times New Roman" w:cs="Times New Roman"/>
          <w:b/>
        </w:rPr>
      </w:pPr>
      <w:r w:rsidRPr="00C8051F">
        <w:rPr>
          <w:rFonts w:ascii="Times New Roman" w:hAnsi="Times New Roman" w:cs="Times New Roman"/>
          <w:b/>
        </w:rPr>
        <w:t>на выполнение инженерно-экологических изысканий</w:t>
      </w:r>
    </w:p>
    <w:p w14:paraId="7B72BCB7" w14:textId="77777777" w:rsidR="005B631B" w:rsidRDefault="005B631B" w:rsidP="005B631B"/>
    <w:tbl>
      <w:tblPr>
        <w:tblW w:w="995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40"/>
        <w:gridCol w:w="5812"/>
      </w:tblGrid>
      <w:tr w:rsidR="005B631B" w:rsidRPr="00ED4CC5" w14:paraId="240CE961" w14:textId="77777777" w:rsidTr="004E33C5">
        <w:tc>
          <w:tcPr>
            <w:tcW w:w="4140" w:type="dxa"/>
          </w:tcPr>
          <w:p w14:paraId="7BBEB5D5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5812" w:type="dxa"/>
          </w:tcPr>
          <w:p w14:paraId="5E52A83C" w14:textId="77777777" w:rsidR="005B631B" w:rsidRPr="00ED4CC5" w:rsidRDefault="005B631B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>Реконструкция объекта № 8 АО «НПК «КБМ»</w:t>
            </w:r>
          </w:p>
        </w:tc>
      </w:tr>
      <w:tr w:rsidR="005B631B" w:rsidRPr="00ED4CC5" w14:paraId="3D3EAC25" w14:textId="77777777" w:rsidTr="004E33C5">
        <w:tc>
          <w:tcPr>
            <w:tcW w:w="4140" w:type="dxa"/>
          </w:tcPr>
          <w:p w14:paraId="1E61F114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Местоположение объекта</w:t>
            </w:r>
          </w:p>
        </w:tc>
        <w:tc>
          <w:tcPr>
            <w:tcW w:w="5812" w:type="dxa"/>
          </w:tcPr>
          <w:p w14:paraId="2E6A40A4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Российская Федерация, Московская область, Коломенский муниципальный район, сельское поселение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Акатьевское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, вблизи деревни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Щурово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 №8. Участок с кадастровым номером 50:34:0030102:1</w:t>
            </w:r>
          </w:p>
        </w:tc>
      </w:tr>
      <w:tr w:rsidR="005B631B" w:rsidRPr="00ED4CC5" w14:paraId="3B01E33E" w14:textId="77777777" w:rsidTr="004E33C5">
        <w:tc>
          <w:tcPr>
            <w:tcW w:w="4140" w:type="dxa"/>
          </w:tcPr>
          <w:p w14:paraId="285ED5BE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Основание для выполнения работ</w:t>
            </w:r>
          </w:p>
        </w:tc>
        <w:tc>
          <w:tcPr>
            <w:tcW w:w="5812" w:type="dxa"/>
          </w:tcPr>
          <w:p w14:paraId="593AACBE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6A09C0">
              <w:rPr>
                <w:rFonts w:ascii="Times New Roman" w:hAnsi="Times New Roman" w:cs="Times New Roman"/>
                <w:lang w:eastAsia="ru-RU"/>
              </w:rPr>
              <w:t>Инвестиционная программа АО «НПК «КБМ» на период 2019-2025 гг.</w:t>
            </w:r>
          </w:p>
        </w:tc>
      </w:tr>
      <w:tr w:rsidR="005B631B" w:rsidRPr="00ED4CC5" w14:paraId="440F2512" w14:textId="77777777" w:rsidTr="004E33C5">
        <w:tc>
          <w:tcPr>
            <w:tcW w:w="4140" w:type="dxa"/>
          </w:tcPr>
          <w:p w14:paraId="5277A2C8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Вид градостроительной деятельности</w:t>
            </w:r>
          </w:p>
        </w:tc>
        <w:tc>
          <w:tcPr>
            <w:tcW w:w="5812" w:type="dxa"/>
          </w:tcPr>
          <w:p w14:paraId="52ACA3A7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Реконструкция</w:t>
            </w:r>
          </w:p>
        </w:tc>
      </w:tr>
      <w:tr w:rsidR="005B631B" w:rsidRPr="00B45BA1" w14:paraId="41F0F5D7" w14:textId="77777777" w:rsidTr="004E33C5">
        <w:tc>
          <w:tcPr>
            <w:tcW w:w="4140" w:type="dxa"/>
          </w:tcPr>
          <w:p w14:paraId="140DF07E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 заказчике</w:t>
            </w:r>
          </w:p>
        </w:tc>
        <w:tc>
          <w:tcPr>
            <w:tcW w:w="5812" w:type="dxa"/>
          </w:tcPr>
          <w:p w14:paraId="75CFDA27" w14:textId="77777777" w:rsidR="005B631B" w:rsidRPr="0075629D" w:rsidRDefault="005B631B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/>
                <w:szCs w:val="24"/>
                <w:lang w:eastAsia="ru-RU"/>
              </w:rPr>
              <w:t>АО «НПК «КБМ»</w:t>
            </w:r>
          </w:p>
        </w:tc>
      </w:tr>
      <w:tr w:rsidR="005B631B" w:rsidRPr="00D57D49" w14:paraId="1B861394" w14:textId="77777777" w:rsidTr="004E33C5">
        <w:tc>
          <w:tcPr>
            <w:tcW w:w="4140" w:type="dxa"/>
          </w:tcPr>
          <w:p w14:paraId="541413B1" w14:textId="77777777" w:rsidR="005B631B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об исполнителе</w:t>
            </w:r>
          </w:p>
          <w:p w14:paraId="21445E4B" w14:textId="77777777" w:rsidR="005B631B" w:rsidRPr="00ED4CC5" w:rsidRDefault="005B631B" w:rsidP="004E33C5">
            <w:pPr>
              <w:pStyle w:val="1"/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12" w:type="dxa"/>
          </w:tcPr>
          <w:p w14:paraId="56E239CA" w14:textId="77777777" w:rsidR="005B631B" w:rsidRPr="00371278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371278">
              <w:rPr>
                <w:rFonts w:ascii="Times New Roman" w:hAnsi="Times New Roman" w:cs="Times New Roman"/>
                <w:b/>
                <w:szCs w:val="24"/>
              </w:rPr>
              <w:t>ООО ПСК «Инжиниринг»</w:t>
            </w:r>
          </w:p>
          <w:p w14:paraId="3FCFCC5B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Юридический адрес:</w:t>
            </w:r>
          </w:p>
          <w:p w14:paraId="21DF8DF6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Россия, 420095, г. Казань, Республика Татарстан, ул. Восстания, дом 100, </w:t>
            </w:r>
          </w:p>
          <w:p w14:paraId="1855D41C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здание 266Д, К, помещение 506 (3)</w:t>
            </w:r>
          </w:p>
          <w:p w14:paraId="2FB7036D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ИНН 1840022379, КПП 165801001</w:t>
            </w:r>
          </w:p>
          <w:p w14:paraId="1B0B2A7E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40702810302000023389</w:t>
            </w:r>
          </w:p>
          <w:p w14:paraId="1669D89A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К/с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30101810900000000871</w:t>
            </w:r>
          </w:p>
          <w:p w14:paraId="75A74197" w14:textId="77777777" w:rsidR="005B631B" w:rsidRPr="00243710" w:rsidRDefault="005B631B" w:rsidP="005B631B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БИК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049401871</w:t>
            </w:r>
          </w:p>
          <w:p w14:paraId="2C8C4028" w14:textId="77777777" w:rsidR="005B631B" w:rsidRPr="00D57D49" w:rsidRDefault="005B631B" w:rsidP="005B631B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АО "ДАТАБАНК"</w:t>
            </w:r>
          </w:p>
        </w:tc>
      </w:tr>
      <w:tr w:rsidR="005B631B" w:rsidRPr="00ED4CC5" w14:paraId="5A0EE07A" w14:textId="77777777" w:rsidTr="004E33C5">
        <w:tc>
          <w:tcPr>
            <w:tcW w:w="4140" w:type="dxa"/>
          </w:tcPr>
          <w:p w14:paraId="01A9CE77" w14:textId="77777777" w:rsidR="005B631B" w:rsidRPr="002B13BC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2B13BC">
              <w:rPr>
                <w:rFonts w:ascii="Times New Roman" w:hAnsi="Times New Roman" w:cs="Times New Roman"/>
                <w:sz w:val="24"/>
                <w:szCs w:val="24"/>
              </w:rPr>
              <w:t>Цели и задачи инженерных изысканий</w:t>
            </w:r>
          </w:p>
        </w:tc>
        <w:tc>
          <w:tcPr>
            <w:tcW w:w="5812" w:type="dxa"/>
          </w:tcPr>
          <w:p w14:paraId="6A625975" w14:textId="77777777" w:rsidR="005B631B" w:rsidRPr="002B13BC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B13BC">
              <w:rPr>
                <w:rFonts w:ascii="Times New Roman" w:hAnsi="Times New Roman" w:cs="Times New Roman"/>
                <w:bCs/>
                <w:szCs w:val="24"/>
              </w:rPr>
              <w:t xml:space="preserve">Инженерно-экологические изыскания выполняются для оценки современного состояния окружающей среды обследуемой территории в пределах площадки строительства здания перед началом проведения работ, степени трансформации ее основных компонентов и прогноза возможных изменений под влиянием антропогенной нагрузки в период проведения строительных работ и эксплуатации объекта, получение исходных данных в объеме, достаточном для выполнения раздела проекта </w:t>
            </w:r>
            <w:r w:rsidRPr="002B13BC">
              <w:rPr>
                <w:rFonts w:ascii="Times New Roman" w:hAnsi="Times New Roman" w:cs="Times New Roman"/>
                <w:bCs/>
                <w:szCs w:val="24"/>
              </w:rPr>
              <w:lastRenderedPageBreak/>
              <w:t>«Перечень мероприятий по охране окружающей среды».</w:t>
            </w:r>
          </w:p>
        </w:tc>
      </w:tr>
      <w:tr w:rsidR="005B631B" w:rsidRPr="00ED4CC5" w14:paraId="4FF8D8E9" w14:textId="77777777" w:rsidTr="004E33C5">
        <w:tc>
          <w:tcPr>
            <w:tcW w:w="4140" w:type="dxa"/>
          </w:tcPr>
          <w:p w14:paraId="07C6A11C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Этап выполнения инженерных изысканий</w:t>
            </w:r>
          </w:p>
        </w:tc>
        <w:tc>
          <w:tcPr>
            <w:tcW w:w="5812" w:type="dxa"/>
          </w:tcPr>
          <w:p w14:paraId="6A1F5B27" w14:textId="77777777" w:rsidR="005B631B" w:rsidRPr="00950927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721F37">
              <w:rPr>
                <w:rFonts w:ascii="Times New Roman" w:hAnsi="Times New Roman" w:cs="Times New Roman"/>
                <w:szCs w:val="24"/>
                <w:lang w:val="en-US"/>
              </w:rPr>
              <w:t>Работы</w:t>
            </w:r>
            <w:proofErr w:type="spellEnd"/>
            <w:r w:rsidRPr="00721F37">
              <w:rPr>
                <w:rFonts w:ascii="Times New Roman" w:hAnsi="Times New Roman" w:cs="Times New Roman"/>
                <w:szCs w:val="24"/>
                <w:lang w:val="en-US"/>
              </w:rPr>
              <w:t xml:space="preserve"> </w:t>
            </w:r>
            <w:proofErr w:type="spellStart"/>
            <w:r w:rsidRPr="00721F37">
              <w:rPr>
                <w:rFonts w:ascii="Times New Roman" w:hAnsi="Times New Roman" w:cs="Times New Roman"/>
                <w:szCs w:val="24"/>
                <w:lang w:val="en-US"/>
              </w:rPr>
              <w:t>выполнить</w:t>
            </w:r>
            <w:proofErr w:type="spellEnd"/>
            <w:r w:rsidRPr="00721F37">
              <w:rPr>
                <w:rFonts w:ascii="Times New Roman" w:hAnsi="Times New Roman" w:cs="Times New Roman"/>
                <w:szCs w:val="24"/>
                <w:lang w:val="en-US"/>
              </w:rPr>
              <w:t xml:space="preserve"> в 1 </w:t>
            </w:r>
            <w:proofErr w:type="spellStart"/>
            <w:r w:rsidRPr="00721F37">
              <w:rPr>
                <w:rFonts w:ascii="Times New Roman" w:hAnsi="Times New Roman" w:cs="Times New Roman"/>
                <w:szCs w:val="24"/>
                <w:lang w:val="en-US"/>
              </w:rPr>
              <w:t>этап</w:t>
            </w:r>
            <w:proofErr w:type="spellEnd"/>
          </w:p>
        </w:tc>
      </w:tr>
      <w:tr w:rsidR="005B631B" w:rsidRPr="00ED4CC5" w14:paraId="05908153" w14:textId="77777777" w:rsidTr="004E33C5">
        <w:tc>
          <w:tcPr>
            <w:tcW w:w="4140" w:type="dxa"/>
          </w:tcPr>
          <w:p w14:paraId="18A63225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Виды инженерных изысканий</w:t>
            </w:r>
          </w:p>
        </w:tc>
        <w:tc>
          <w:tcPr>
            <w:tcW w:w="5812" w:type="dxa"/>
          </w:tcPr>
          <w:p w14:paraId="3ADE8491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ED4CC5">
              <w:rPr>
                <w:rFonts w:ascii="Times New Roman" w:hAnsi="Times New Roman" w:cs="Times New Roman"/>
                <w:szCs w:val="24"/>
                <w:lang w:val="en-US"/>
              </w:rPr>
              <w:t>Инженерно</w:t>
            </w:r>
            <w:proofErr w:type="spellEnd"/>
            <w:r w:rsidRPr="00ED4CC5">
              <w:rPr>
                <w:rFonts w:ascii="Times New Roman" w:hAnsi="Times New Roman" w:cs="Times New Roman"/>
                <w:szCs w:val="24"/>
                <w:lang w:val="en-US"/>
              </w:rPr>
              <w:t>-</w:t>
            </w:r>
            <w:r w:rsidRPr="00ED4CC5">
              <w:rPr>
                <w:rFonts w:ascii="Times New Roman" w:hAnsi="Times New Roman" w:cs="Times New Roman"/>
                <w:szCs w:val="24"/>
              </w:rPr>
              <w:t>эк</w:t>
            </w:r>
            <w:proofErr w:type="spellStart"/>
            <w:r w:rsidRPr="00ED4CC5">
              <w:rPr>
                <w:rFonts w:ascii="Times New Roman" w:hAnsi="Times New Roman" w:cs="Times New Roman"/>
                <w:szCs w:val="24"/>
                <w:lang w:val="en-US"/>
              </w:rPr>
              <w:t>ологические</w:t>
            </w:r>
            <w:proofErr w:type="spellEnd"/>
            <w:r w:rsidRPr="00ED4CC5">
              <w:rPr>
                <w:rFonts w:ascii="Times New Roman" w:hAnsi="Times New Roman" w:cs="Times New Roman"/>
                <w:szCs w:val="24"/>
                <w:lang w:val="en-US"/>
              </w:rPr>
              <w:t xml:space="preserve"> </w:t>
            </w:r>
            <w:proofErr w:type="spellStart"/>
            <w:r w:rsidRPr="00ED4CC5">
              <w:rPr>
                <w:rFonts w:ascii="Times New Roman" w:hAnsi="Times New Roman" w:cs="Times New Roman"/>
                <w:szCs w:val="24"/>
                <w:lang w:val="en-US"/>
              </w:rPr>
              <w:t>изыскания</w:t>
            </w:r>
            <w:proofErr w:type="spellEnd"/>
          </w:p>
        </w:tc>
      </w:tr>
      <w:tr w:rsidR="005B631B" w:rsidRPr="00ED4CC5" w14:paraId="54D4F2B6" w14:textId="77777777" w:rsidTr="004E33C5">
        <w:tc>
          <w:tcPr>
            <w:tcW w:w="4140" w:type="dxa"/>
          </w:tcPr>
          <w:p w14:paraId="13BE0E0B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об объекте</w:t>
            </w:r>
          </w:p>
        </w:tc>
        <w:tc>
          <w:tcPr>
            <w:tcW w:w="5812" w:type="dxa"/>
          </w:tcPr>
          <w:p w14:paraId="7D2D7B02" w14:textId="06C4C201" w:rsidR="005B631B" w:rsidRPr="00ED4CC5" w:rsidRDefault="007D6DCC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Шифр: 23.001-ИНЖ</w:t>
            </w:r>
          </w:p>
        </w:tc>
      </w:tr>
      <w:tr w:rsidR="005B631B" w:rsidRPr="00ED4CC5" w14:paraId="1AA78E50" w14:textId="77777777" w:rsidTr="004E33C5">
        <w:tc>
          <w:tcPr>
            <w:tcW w:w="4140" w:type="dxa"/>
          </w:tcPr>
          <w:p w14:paraId="08701B0B" w14:textId="77777777" w:rsidR="005B631B" w:rsidRPr="00ED4CC5" w:rsidRDefault="005B631B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 xml:space="preserve"> Назначение</w:t>
            </w:r>
          </w:p>
        </w:tc>
        <w:tc>
          <w:tcPr>
            <w:tcW w:w="5812" w:type="dxa"/>
          </w:tcPr>
          <w:p w14:paraId="4FCA3030" w14:textId="1E545495" w:rsidR="005B631B" w:rsidRPr="00ED4CC5" w:rsidRDefault="007D6DCC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Производственное</w:t>
            </w:r>
          </w:p>
        </w:tc>
      </w:tr>
      <w:tr w:rsidR="005B631B" w:rsidRPr="00ED4CC5" w14:paraId="68FEAF7D" w14:textId="77777777" w:rsidTr="004E33C5">
        <w:tc>
          <w:tcPr>
            <w:tcW w:w="4140" w:type="dxa"/>
          </w:tcPr>
          <w:p w14:paraId="290B439E" w14:textId="77777777" w:rsidR="005B631B" w:rsidRPr="00ED4CC5" w:rsidRDefault="005B631B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 xml:space="preserve"> Принадлежность к оп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асным производственным объектам</w:t>
            </w:r>
          </w:p>
        </w:tc>
        <w:tc>
          <w:tcPr>
            <w:tcW w:w="5812" w:type="dxa"/>
          </w:tcPr>
          <w:p w14:paraId="302DD2DA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7D6DCC">
              <w:rPr>
                <w:rFonts w:ascii="Times New Roman" w:hAnsi="Times New Roman" w:cs="Times New Roman"/>
                <w:szCs w:val="24"/>
                <w:lang w:bidi="ru-RU"/>
              </w:rPr>
              <w:t>Нет</w:t>
            </w:r>
            <w:r w:rsidRPr="00721F37">
              <w:rPr>
                <w:rFonts w:ascii="Times New Roman" w:hAnsi="Times New Roman" w:cs="Times New Roman"/>
                <w:szCs w:val="24"/>
                <w:lang w:bidi="ru-RU"/>
              </w:rPr>
              <w:t xml:space="preserve"> </w:t>
            </w:r>
          </w:p>
        </w:tc>
      </w:tr>
      <w:tr w:rsidR="005B631B" w:rsidRPr="00ED4CC5" w14:paraId="18D1696A" w14:textId="77777777" w:rsidTr="004E33C5">
        <w:tc>
          <w:tcPr>
            <w:tcW w:w="4140" w:type="dxa"/>
          </w:tcPr>
          <w:p w14:paraId="0D9F3464" w14:textId="77777777" w:rsidR="005B631B" w:rsidRPr="00ED4CC5" w:rsidRDefault="005B631B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Наличие помещений с постоянным пребыванием людей</w:t>
            </w:r>
          </w:p>
        </w:tc>
        <w:tc>
          <w:tcPr>
            <w:tcW w:w="5812" w:type="dxa"/>
          </w:tcPr>
          <w:p w14:paraId="2FA99BF9" w14:textId="77777777" w:rsidR="005B631B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szCs w:val="24"/>
                <w:lang w:bidi="ru-RU"/>
              </w:rPr>
              <w:t>Присутствуют</w:t>
            </w:r>
          </w:p>
        </w:tc>
      </w:tr>
      <w:tr w:rsidR="005B631B" w:rsidRPr="00ED4CC5" w14:paraId="47798F19" w14:textId="77777777" w:rsidTr="004E33C5">
        <w:tc>
          <w:tcPr>
            <w:tcW w:w="4140" w:type="dxa"/>
          </w:tcPr>
          <w:p w14:paraId="34C5C5B3" w14:textId="77777777" w:rsidR="005B631B" w:rsidRPr="00ED4CC5" w:rsidRDefault="005B631B" w:rsidP="004E33C5">
            <w:pPr>
              <w:pStyle w:val="1"/>
              <w:numPr>
                <w:ilvl w:val="1"/>
                <w:numId w:val="1"/>
              </w:numPr>
              <w:spacing w:after="0"/>
              <w:ind w:left="743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 xml:space="preserve"> Уровень отве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тственности зданий и сооружений</w:t>
            </w:r>
          </w:p>
        </w:tc>
        <w:tc>
          <w:tcPr>
            <w:tcW w:w="5812" w:type="dxa"/>
          </w:tcPr>
          <w:p w14:paraId="223E34BA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Нормальный</w:t>
            </w:r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EC2444">
              <w:rPr>
                <w:rFonts w:ascii="Times New Roman" w:hAnsi="Times New Roman" w:cs="Times New Roman"/>
                <w:szCs w:val="24"/>
              </w:rPr>
              <w:t>Коэффициент надёжности по ответственности – 1,0.</w:t>
            </w:r>
          </w:p>
        </w:tc>
      </w:tr>
      <w:tr w:rsidR="005B631B" w:rsidRPr="00ED4CC5" w14:paraId="0B43146C" w14:textId="77777777" w:rsidTr="004E33C5">
        <w:trPr>
          <w:trHeight w:val="90"/>
        </w:trPr>
        <w:tc>
          <w:tcPr>
            <w:tcW w:w="4140" w:type="dxa"/>
          </w:tcPr>
          <w:p w14:paraId="1D738F85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Предполагаемые техногенные воздействия объекта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окружающую среду</w:t>
            </w:r>
          </w:p>
        </w:tc>
        <w:tc>
          <w:tcPr>
            <w:tcW w:w="5812" w:type="dxa"/>
          </w:tcPr>
          <w:p w14:paraId="7555A832" w14:textId="77777777" w:rsidR="005B631B" w:rsidRPr="00C3426D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C3426D">
              <w:rPr>
                <w:rFonts w:ascii="Times New Roman" w:hAnsi="Times New Roman" w:cs="Times New Roman"/>
                <w:szCs w:val="24"/>
              </w:rPr>
              <w:t>При выполнении строительно-монтажных работ:</w:t>
            </w:r>
          </w:p>
          <w:p w14:paraId="72227FEB" w14:textId="77777777" w:rsidR="005B631B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шумовое воздействие при работе строительных машин и механизмов;</w:t>
            </w:r>
          </w:p>
          <w:p w14:paraId="30926105" w14:textId="77777777" w:rsidR="005B631B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нарушение почвенного покрова;</w:t>
            </w:r>
          </w:p>
          <w:p w14:paraId="7AA0C006" w14:textId="77777777" w:rsidR="005B631B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выбросы газов отработанного топлива строительных машин;</w:t>
            </w:r>
          </w:p>
          <w:p w14:paraId="03F3A3C3" w14:textId="77777777" w:rsidR="005B631B" w:rsidRPr="00C3426D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отходы строительных материалов.</w:t>
            </w:r>
          </w:p>
          <w:p w14:paraId="34DE33CD" w14:textId="77777777" w:rsidR="005B631B" w:rsidRPr="00C3426D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C3426D">
              <w:rPr>
                <w:rFonts w:ascii="Times New Roman" w:hAnsi="Times New Roman" w:cs="Times New Roman"/>
                <w:szCs w:val="24"/>
              </w:rPr>
              <w:t>При эксплуатации:</w:t>
            </w:r>
          </w:p>
          <w:p w14:paraId="4B760FA5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 выбросы газов от работы автотранспорта на автостоянке.</w:t>
            </w:r>
          </w:p>
        </w:tc>
      </w:tr>
      <w:tr w:rsidR="005B631B" w:rsidRPr="00ED4CC5" w14:paraId="3AE1A269" w14:textId="77777777" w:rsidTr="004E33C5">
        <w:tc>
          <w:tcPr>
            <w:tcW w:w="4140" w:type="dxa"/>
          </w:tcPr>
          <w:p w14:paraId="277320CB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Данные о границах площадки.</w:t>
            </w:r>
          </w:p>
        </w:tc>
        <w:tc>
          <w:tcPr>
            <w:tcW w:w="5812" w:type="dxa"/>
          </w:tcPr>
          <w:p w14:paraId="06BDD002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3E3246">
              <w:rPr>
                <w:rFonts w:ascii="Times New Roman" w:hAnsi="Times New Roman" w:cs="Times New Roman"/>
                <w:szCs w:val="24"/>
              </w:rPr>
              <w:t>Изыскания выполнить согласно Приложению 1.</w:t>
            </w:r>
          </w:p>
        </w:tc>
      </w:tr>
      <w:tr w:rsidR="007D6DCC" w:rsidRPr="00ED4CC5" w14:paraId="767E2768" w14:textId="77777777" w:rsidTr="004E33C5">
        <w:tc>
          <w:tcPr>
            <w:tcW w:w="4140" w:type="dxa"/>
          </w:tcPr>
          <w:p w14:paraId="7D206D22" w14:textId="561AAB8F" w:rsidR="007D6DCC" w:rsidRPr="00ED4CC5" w:rsidRDefault="007D6DCC" w:rsidP="007D6DCC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F66E0B">
              <w:rPr>
                <w:rFonts w:ascii="Times New Roman" w:hAnsi="Times New Roman" w:cs="Times New Roman"/>
                <w:sz w:val="24"/>
                <w:szCs w:val="24"/>
              </w:rPr>
              <w:t>Техн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ическая характеристика объектов</w:t>
            </w:r>
          </w:p>
        </w:tc>
        <w:tc>
          <w:tcPr>
            <w:tcW w:w="5812" w:type="dxa"/>
          </w:tcPr>
          <w:p w14:paraId="795858CB" w14:textId="77777777" w:rsidR="007D6DCC" w:rsidRPr="008D4A63" w:rsidRDefault="007D6DCC" w:rsidP="007D6DCC">
            <w:pPr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Склад №1, 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с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клад №2, 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к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араульное помещение» (КПП), 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р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азгрузочная платформа, 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д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 xml:space="preserve">ороги и площадки, 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ж</w:t>
            </w:r>
            <w:r w:rsidRPr="00F759CC">
              <w:rPr>
                <w:rFonts w:ascii="Times New Roman" w:hAnsi="Times New Roman" w:cs="Times New Roman"/>
                <w:szCs w:val="24"/>
                <w:lang w:eastAsia="ru-RU"/>
              </w:rPr>
              <w:t>елезобетонное ограждение новой зоны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. </w:t>
            </w: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Основные показатели (площадь застройки здани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й</w:t>
            </w: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, общая площадь здани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й</w:t>
            </w: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, строительный объем здани</w:t>
            </w:r>
            <w:r>
              <w:rPr>
                <w:rFonts w:ascii="Times New Roman" w:hAnsi="Times New Roman" w:cs="Times New Roman"/>
                <w:szCs w:val="24"/>
                <w:lang w:eastAsia="ru-RU"/>
              </w:rPr>
              <w:t>й и т.д.</w:t>
            </w: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) определяются проектной документацией.</w:t>
            </w:r>
          </w:p>
          <w:p w14:paraId="3EAC63D1" w14:textId="4D5361DA" w:rsidR="007D6DCC" w:rsidRPr="00F65510" w:rsidRDefault="007D6DCC" w:rsidP="007D6DCC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8D4A63">
              <w:rPr>
                <w:rFonts w:ascii="Times New Roman" w:hAnsi="Times New Roman" w:cs="Times New Roman"/>
                <w:szCs w:val="24"/>
                <w:lang w:eastAsia="ru-RU"/>
              </w:rPr>
              <w:t>Этажность здания — определяется проектом.</w:t>
            </w:r>
          </w:p>
        </w:tc>
      </w:tr>
      <w:tr w:rsidR="005B631B" w:rsidRPr="00ED4CC5" w14:paraId="25CB0ABF" w14:textId="77777777" w:rsidTr="004E33C5">
        <w:tc>
          <w:tcPr>
            <w:tcW w:w="4140" w:type="dxa"/>
          </w:tcPr>
          <w:p w14:paraId="60BAC2DB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 к выполнению отдельных видов работ в составе инженерных изысканий с учётом отраслевой специфики.</w:t>
            </w:r>
          </w:p>
        </w:tc>
        <w:tc>
          <w:tcPr>
            <w:tcW w:w="5812" w:type="dxa"/>
          </w:tcPr>
          <w:p w14:paraId="77D231FC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Работы выполнять в соответствии со СНиП 12-03-2001. Безопасность труда в строительстве. Часть 1. Общие требования М.: Госстрой России, 2001, СНиП 12-04-2002. Безопасность труда в строительстве. Часть 2. Строительное производство. М.: Госстрой России, 2002.</w:t>
            </w:r>
          </w:p>
          <w:p w14:paraId="55D47600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Инструкция по охране труда при проведении полевых работ. Общие требования безопасности.</w:t>
            </w:r>
          </w:p>
          <w:p w14:paraId="52BFB5BD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 xml:space="preserve">Постановление Правительства РФ от </w:t>
            </w:r>
            <w:r>
              <w:rPr>
                <w:rFonts w:ascii="Times New Roman" w:hAnsi="Times New Roman" w:cs="Times New Roman"/>
                <w:szCs w:val="24"/>
              </w:rPr>
              <w:t>07.10.2020</w:t>
            </w:r>
            <w:r w:rsidRPr="00ED4CC5">
              <w:rPr>
                <w:rFonts w:ascii="Times New Roman" w:hAnsi="Times New Roman" w:cs="Times New Roman"/>
                <w:szCs w:val="24"/>
              </w:rPr>
              <w:t xml:space="preserve"> N </w:t>
            </w:r>
            <w:r>
              <w:rPr>
                <w:rFonts w:ascii="Times New Roman" w:hAnsi="Times New Roman" w:cs="Times New Roman"/>
                <w:szCs w:val="24"/>
              </w:rPr>
              <w:t>1614</w:t>
            </w:r>
            <w:r w:rsidRPr="00ED4CC5">
              <w:rPr>
                <w:rFonts w:ascii="Times New Roman" w:hAnsi="Times New Roman" w:cs="Times New Roman"/>
                <w:szCs w:val="24"/>
              </w:rPr>
              <w:t xml:space="preserve"> «Об утверждении Правил пожарной безопасности в лесах».</w:t>
            </w:r>
          </w:p>
          <w:p w14:paraId="1FAC0867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Правила безопасности при геологоразведочных работах ПБ 08-37-93 с изменениями и дополнениями. Раздел 2. Работа в полевых условиях.</w:t>
            </w:r>
          </w:p>
        </w:tc>
      </w:tr>
      <w:tr w:rsidR="005B631B" w:rsidRPr="00ED4CC5" w14:paraId="665B87C9" w14:textId="77777777" w:rsidTr="004E33C5">
        <w:tc>
          <w:tcPr>
            <w:tcW w:w="4140" w:type="dxa"/>
          </w:tcPr>
          <w:p w14:paraId="7968051E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Наличие предполагаемых опасных природных процессов и явлений, многолетнемерзлых и специфических грунтов.</w:t>
            </w:r>
          </w:p>
        </w:tc>
        <w:tc>
          <w:tcPr>
            <w:tcW w:w="5812" w:type="dxa"/>
          </w:tcPr>
          <w:p w14:paraId="269957E5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Определить при изысканиях.</w:t>
            </w:r>
          </w:p>
          <w:p w14:paraId="63CDB9BE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ED4CC5">
              <w:rPr>
                <w:rFonts w:ascii="Times New Roman" w:hAnsi="Times New Roman" w:cs="Times New Roman"/>
                <w:szCs w:val="24"/>
              </w:rPr>
              <w:t>Многолетнемёрзлые</w:t>
            </w:r>
            <w:proofErr w:type="spellEnd"/>
            <w:r w:rsidRPr="00ED4CC5">
              <w:rPr>
                <w:rFonts w:ascii="Times New Roman" w:hAnsi="Times New Roman" w:cs="Times New Roman"/>
                <w:szCs w:val="24"/>
              </w:rPr>
              <w:t xml:space="preserve"> грунты отсутствуют.</w:t>
            </w:r>
          </w:p>
        </w:tc>
      </w:tr>
      <w:tr w:rsidR="005B631B" w:rsidRPr="00ED4CC5" w14:paraId="2BF63AB7" w14:textId="77777777" w:rsidTr="004E33C5">
        <w:tc>
          <w:tcPr>
            <w:tcW w:w="4140" w:type="dxa"/>
          </w:tcPr>
          <w:p w14:paraId="60751B16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Требования о необходимости научного сопровождения инженерных изысканий и проведения дополнительных исследований, не предусмотренных требованиями нормативных документов.</w:t>
            </w:r>
          </w:p>
        </w:tc>
        <w:tc>
          <w:tcPr>
            <w:tcW w:w="5812" w:type="dxa"/>
          </w:tcPr>
          <w:p w14:paraId="079CF882" w14:textId="77777777" w:rsidR="005B631B" w:rsidRPr="00320D02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Необходимо определить при изысканиях</w:t>
            </w:r>
          </w:p>
        </w:tc>
      </w:tr>
      <w:tr w:rsidR="005B631B" w:rsidRPr="00ED4CC5" w14:paraId="08FC5865" w14:textId="77777777" w:rsidTr="004E33C5">
        <w:trPr>
          <w:trHeight w:val="1266"/>
        </w:trPr>
        <w:tc>
          <w:tcPr>
            <w:tcW w:w="4140" w:type="dxa"/>
          </w:tcPr>
          <w:p w14:paraId="20374DC2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Требования к точности и обеспеченности необходимых данных и характеристик при инженерных изысканиях, превышающие предусмотренные требованиями нормативных документов обязательного применения.</w:t>
            </w:r>
          </w:p>
        </w:tc>
        <w:tc>
          <w:tcPr>
            <w:tcW w:w="5812" w:type="dxa"/>
          </w:tcPr>
          <w:p w14:paraId="04AEC5B3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Материалы инженерно-экологических изысканий должны содержать:</w:t>
            </w:r>
          </w:p>
          <w:p w14:paraId="3FE31CAC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- Уточнение материалов и данных по состоянию окружающей среды, уточнение границ зоны влияния;</w:t>
            </w:r>
          </w:p>
          <w:p w14:paraId="06CFD89E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- Оценка состояния компонентов природной среды до начала строительства объекта и в процессе эксплуатации, фоновые характеристики загрязнения;</w:t>
            </w:r>
          </w:p>
          <w:p w14:paraId="6EB5C89D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- Уточнение границ зоны воздействия по основным компонентам природных условий, чувствительным к предполагаемым воздействиям;</w:t>
            </w:r>
          </w:p>
          <w:p w14:paraId="4EDE171C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- Прогноз возможных изменений природной среды в зоне влияния сооружения при его строительстве и эксплуатации;</w:t>
            </w:r>
          </w:p>
          <w:p w14:paraId="3929728D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- Рекомендации по организации природоохранных мероприятий, а также по восстановлению и оздоровлению природной среды.</w:t>
            </w:r>
          </w:p>
          <w:p w14:paraId="061C5BD9" w14:textId="77777777" w:rsidR="005B631B" w:rsidRPr="00ED4CC5" w:rsidRDefault="005B631B" w:rsidP="004E33C5">
            <w:pPr>
              <w:pStyle w:val="1"/>
              <w:ind w:left="99"/>
              <w:jc w:val="both"/>
              <w:rPr>
                <w:rFonts w:ascii="Times New Roman" w:hAnsi="Times New Roman" w:cs="Times New Roman"/>
                <w:szCs w:val="24"/>
                <w:lang w:eastAsia="ar-SA"/>
              </w:rPr>
            </w:pPr>
            <w:r w:rsidRPr="00ED4CC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Оформление и подготовка документации для проведения полевых работ выполнить силами исполнителя работ (разрешение и согласование на рубку визирок, оформления работ вблизи источников электромагнитного излучения, в охранных зонах и т.д.)</w:t>
            </w:r>
          </w:p>
        </w:tc>
      </w:tr>
      <w:tr w:rsidR="005B631B" w:rsidRPr="00ED4CC5" w14:paraId="04E4C661" w14:textId="77777777" w:rsidTr="004E33C5">
        <w:tc>
          <w:tcPr>
            <w:tcW w:w="4140" w:type="dxa"/>
          </w:tcPr>
          <w:p w14:paraId="53D7D5E2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Требования к составлению прогноза изменения природных условий.</w:t>
            </w:r>
          </w:p>
        </w:tc>
        <w:tc>
          <w:tcPr>
            <w:tcW w:w="5812" w:type="dxa"/>
          </w:tcPr>
          <w:p w14:paraId="1A352BFA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Дать прогноз возможных изменений природной среды в зоне влияния сооружения при его строительстве и эксплуатации.</w:t>
            </w:r>
          </w:p>
        </w:tc>
      </w:tr>
      <w:tr w:rsidR="005B631B" w:rsidRPr="00ED4CC5" w14:paraId="24EC522E" w14:textId="77777777" w:rsidTr="004E33C5">
        <w:tc>
          <w:tcPr>
            <w:tcW w:w="4140" w:type="dxa"/>
          </w:tcPr>
          <w:p w14:paraId="579B1F53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Требования о подготовке предложений и рекомендаций для принятия решений по организации инженерной защиты территории, зданий и сооружений от опасных природных и техногенных процессов.</w:t>
            </w:r>
          </w:p>
        </w:tc>
        <w:tc>
          <w:tcPr>
            <w:tcW w:w="5812" w:type="dxa"/>
          </w:tcPr>
          <w:p w14:paraId="750D93CF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320D02">
              <w:rPr>
                <w:rFonts w:ascii="Times New Roman" w:hAnsi="Times New Roman" w:cs="Times New Roman"/>
                <w:szCs w:val="24"/>
              </w:rPr>
              <w:t>Необходимо определить при изысканиях</w:t>
            </w:r>
            <w:r w:rsidRPr="00ED4CC5">
              <w:rPr>
                <w:rFonts w:ascii="Times New Roman" w:hAnsi="Times New Roman" w:cs="Times New Roman"/>
                <w:szCs w:val="24"/>
              </w:rPr>
              <w:t>.</w:t>
            </w:r>
          </w:p>
        </w:tc>
      </w:tr>
      <w:tr w:rsidR="005B631B" w:rsidRPr="00ED4CC5" w14:paraId="40BC1CEB" w14:textId="77777777" w:rsidTr="004E33C5">
        <w:tc>
          <w:tcPr>
            <w:tcW w:w="4140" w:type="dxa"/>
          </w:tcPr>
          <w:p w14:paraId="19196A6E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Требования по обеспечению контроля качества при выполнении инженерных изысканий.</w:t>
            </w:r>
          </w:p>
        </w:tc>
        <w:tc>
          <w:tcPr>
            <w:tcW w:w="5812" w:type="dxa"/>
          </w:tcPr>
          <w:p w14:paraId="7F14CEE1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>Контроль качества проведения инженерных изысканий на всех стадиях выполнения работ осуществить отделом инженерных изысканий под общим руководством главного специалиста по инженерной экологии.</w:t>
            </w:r>
          </w:p>
          <w:p w14:paraId="5C519488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 xml:space="preserve">Верстку отчета, оформление текстовых и графических приложений выполнить в соответствии с требованиями </w:t>
            </w:r>
            <w:proofErr w:type="spellStart"/>
            <w:r w:rsidRPr="00ED4CC5">
              <w:rPr>
                <w:rFonts w:ascii="Times New Roman" w:hAnsi="Times New Roman" w:cs="Times New Roman"/>
                <w:szCs w:val="24"/>
              </w:rPr>
              <w:t>п.п</w:t>
            </w:r>
            <w:proofErr w:type="spellEnd"/>
            <w:r w:rsidRPr="00ED4CC5">
              <w:rPr>
                <w:rFonts w:ascii="Times New Roman" w:hAnsi="Times New Roman" w:cs="Times New Roman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Cs w:val="24"/>
              </w:rPr>
              <w:t>8.1.11</w:t>
            </w:r>
            <w:r w:rsidRPr="00ED4CC5">
              <w:rPr>
                <w:rFonts w:ascii="Times New Roman" w:hAnsi="Times New Roman" w:cs="Times New Roman"/>
                <w:szCs w:val="24"/>
              </w:rPr>
              <w:t xml:space="preserve"> СП 47.13330.2016, </w:t>
            </w:r>
            <w:r w:rsidRPr="001D77CC">
              <w:rPr>
                <w:rFonts w:ascii="Times New Roman" w:hAnsi="Times New Roman" w:cs="Times New Roman"/>
                <w:szCs w:val="24"/>
              </w:rPr>
              <w:t>ГОСТ 21.301-2014, ГОСТ Р 21.101-2020</w:t>
            </w:r>
            <w:r w:rsidRPr="00ED4CC5">
              <w:rPr>
                <w:rFonts w:ascii="Times New Roman" w:hAnsi="Times New Roman" w:cs="Times New Roman"/>
                <w:szCs w:val="24"/>
              </w:rPr>
              <w:t>.</w:t>
            </w:r>
          </w:p>
        </w:tc>
      </w:tr>
      <w:tr w:rsidR="005B631B" w:rsidRPr="00ED4CC5" w14:paraId="54DB0547" w14:textId="77777777" w:rsidTr="004E33C5">
        <w:tc>
          <w:tcPr>
            <w:tcW w:w="4140" w:type="dxa"/>
          </w:tcPr>
          <w:p w14:paraId="0BAE3259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Требования к составу, форме и формату предоставления результатов инженерных изысканий, порядку их передачи заказчику.</w:t>
            </w:r>
          </w:p>
        </w:tc>
        <w:tc>
          <w:tcPr>
            <w:tcW w:w="5812" w:type="dxa"/>
          </w:tcPr>
          <w:p w14:paraId="34CE450B" w14:textId="77777777" w:rsidR="005B631B" w:rsidRPr="00721F37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721F37">
              <w:rPr>
                <w:rFonts w:ascii="Times New Roman" w:hAnsi="Times New Roman" w:cs="Times New Roman"/>
                <w:szCs w:val="24"/>
              </w:rPr>
              <w:t>Материалы и результаты инженерных изысканий должны соответствовать требованиям СП 47.1</w:t>
            </w:r>
            <w:r>
              <w:rPr>
                <w:rFonts w:ascii="Times New Roman" w:hAnsi="Times New Roman" w:cs="Times New Roman"/>
                <w:szCs w:val="24"/>
              </w:rPr>
              <w:t>3330.2016, СП 11-102</w:t>
            </w:r>
            <w:r w:rsidRPr="00721F37">
              <w:rPr>
                <w:rFonts w:ascii="Times New Roman" w:hAnsi="Times New Roman" w:cs="Times New Roman"/>
                <w:szCs w:val="24"/>
              </w:rPr>
              <w:t>-97</w:t>
            </w:r>
            <w:r>
              <w:rPr>
                <w:rFonts w:ascii="Times New Roman" w:hAnsi="Times New Roman" w:cs="Times New Roman"/>
                <w:szCs w:val="24"/>
              </w:rPr>
              <w:t xml:space="preserve"> и </w:t>
            </w:r>
            <w:r w:rsidRPr="00F65510">
              <w:rPr>
                <w:rFonts w:ascii="Times New Roman" w:hAnsi="Times New Roman" w:cs="Times New Roman"/>
                <w:szCs w:val="24"/>
              </w:rPr>
              <w:t>СП 502.1325800.2021</w:t>
            </w:r>
            <w:r w:rsidRPr="00721F37">
              <w:rPr>
                <w:rFonts w:ascii="Times New Roman" w:hAnsi="Times New Roman" w:cs="Times New Roman"/>
                <w:szCs w:val="24"/>
              </w:rPr>
              <w:t>.</w:t>
            </w:r>
          </w:p>
          <w:p w14:paraId="683B8020" w14:textId="77777777" w:rsidR="005B631B" w:rsidRPr="00721F37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721F37">
              <w:rPr>
                <w:rFonts w:ascii="Times New Roman" w:hAnsi="Times New Roman" w:cs="Times New Roman"/>
                <w:szCs w:val="24"/>
              </w:rPr>
              <w:t>Сроки предоставления документации в соответствии с календарным планом работ.</w:t>
            </w:r>
          </w:p>
          <w:p w14:paraId="4DAF3041" w14:textId="77777777" w:rsidR="005B631B" w:rsidRPr="00950927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721F37">
              <w:rPr>
                <w:rFonts w:ascii="Times New Roman" w:hAnsi="Times New Roman" w:cs="Times New Roman"/>
                <w:szCs w:val="24"/>
              </w:rPr>
              <w:t xml:space="preserve">Отчетная документация предоставляется </w:t>
            </w:r>
            <w:r>
              <w:rPr>
                <w:rFonts w:ascii="Times New Roman" w:hAnsi="Times New Roman" w:cs="Times New Roman"/>
                <w:szCs w:val="24"/>
              </w:rPr>
              <w:t xml:space="preserve">в 4 (четырех) экземплярах на бумажном носителе, и в 1 (одном) экземпляре на электронном носителе в редактируемом формате и формате </w:t>
            </w:r>
            <w:r>
              <w:rPr>
                <w:rFonts w:ascii="Times New Roman" w:hAnsi="Times New Roman" w:cs="Times New Roman"/>
                <w:szCs w:val="24"/>
                <w:lang w:val="en-US"/>
              </w:rPr>
              <w:t>PDF</w:t>
            </w:r>
          </w:p>
        </w:tc>
      </w:tr>
      <w:tr w:rsidR="005B631B" w:rsidRPr="00ED4CC5" w14:paraId="513DEAFC" w14:textId="77777777" w:rsidTr="004E33C5">
        <w:tc>
          <w:tcPr>
            <w:tcW w:w="4140" w:type="dxa"/>
          </w:tcPr>
          <w:p w14:paraId="7166628F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Перечень передаваемых заказчиком во временное пользование исполнителю инженерных изысканий, результатов ранее выполненных инженерных изысканий и исследований, данных о наблюдавшихся осложнениях в процессе строительства и эксплуатации, в том числе деформациях и аварийных ситуациях</w:t>
            </w:r>
          </w:p>
        </w:tc>
        <w:tc>
          <w:tcPr>
            <w:tcW w:w="5812" w:type="dxa"/>
          </w:tcPr>
          <w:p w14:paraId="7FE00C1F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 xml:space="preserve">Результаты ранее выполненных изысканий отсутствуют. </w:t>
            </w:r>
          </w:p>
        </w:tc>
      </w:tr>
      <w:tr w:rsidR="005B631B" w:rsidRPr="00ED4CC5" w14:paraId="1EF9F170" w14:textId="77777777" w:rsidTr="004E33C5">
        <w:tc>
          <w:tcPr>
            <w:tcW w:w="4140" w:type="dxa"/>
          </w:tcPr>
          <w:p w14:paraId="4F6CAAC6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Перечень нормативных правовых актов, в соответствии с требованиями которых необходимо выполнять инженерных изыскания и оформлять отчёты.</w:t>
            </w:r>
          </w:p>
        </w:tc>
        <w:tc>
          <w:tcPr>
            <w:tcW w:w="5812" w:type="dxa"/>
          </w:tcPr>
          <w:p w14:paraId="16E056FB" w14:textId="77777777" w:rsidR="005B631B" w:rsidRPr="00ED4CC5" w:rsidRDefault="005B631B" w:rsidP="004E33C5">
            <w:pPr>
              <w:pStyle w:val="1"/>
              <w:numPr>
                <w:ilvl w:val="0"/>
                <w:numId w:val="2"/>
              </w:numPr>
              <w:spacing w:after="0"/>
              <w:ind w:left="0"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СП 47.13330.2016 «Инженерные изыскания для строительства. Основные положения»;</w:t>
            </w:r>
          </w:p>
          <w:p w14:paraId="3775A7FC" w14:textId="77777777" w:rsidR="005B631B" w:rsidRDefault="005B631B" w:rsidP="004E33C5">
            <w:pPr>
              <w:pStyle w:val="1"/>
              <w:numPr>
                <w:ilvl w:val="0"/>
                <w:numId w:val="2"/>
              </w:numPr>
              <w:spacing w:after="0"/>
              <w:ind w:left="0"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СП 11-102-97 «Инженерно-экологические изыскания для строительства»;</w:t>
            </w:r>
          </w:p>
          <w:p w14:paraId="37BA4F5B" w14:textId="77777777" w:rsidR="005B631B" w:rsidRPr="00ED4CC5" w:rsidRDefault="005B631B" w:rsidP="004E33C5">
            <w:pPr>
              <w:pStyle w:val="1"/>
              <w:numPr>
                <w:ilvl w:val="0"/>
                <w:numId w:val="2"/>
              </w:numPr>
              <w:spacing w:after="0"/>
              <w:ind w:left="0"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5510">
              <w:rPr>
                <w:rFonts w:ascii="Times New Roman" w:hAnsi="Times New Roman" w:cs="Times New Roman"/>
                <w:sz w:val="24"/>
                <w:szCs w:val="24"/>
              </w:rPr>
              <w:t>СП 502.1325800.2021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65510">
              <w:rPr>
                <w:rFonts w:ascii="Times New Roman" w:hAnsi="Times New Roman" w:cs="Times New Roman"/>
                <w:sz w:val="24"/>
                <w:szCs w:val="24"/>
              </w:rPr>
              <w:t>«Инженерно-экологические изыскания для строительства»;</w:t>
            </w:r>
          </w:p>
          <w:p w14:paraId="0183239D" w14:textId="77777777" w:rsidR="005B631B" w:rsidRPr="00ED4CC5" w:rsidRDefault="005B631B" w:rsidP="004E33C5">
            <w:pPr>
              <w:pStyle w:val="1"/>
              <w:numPr>
                <w:ilvl w:val="0"/>
                <w:numId w:val="2"/>
              </w:numPr>
              <w:spacing w:after="0"/>
              <w:ind w:left="0"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ГОСТ 21.301-2014 «Основные требования к оформлению отчётной документации по инженерным изысканиям».</w:t>
            </w:r>
          </w:p>
        </w:tc>
      </w:tr>
      <w:tr w:rsidR="005B631B" w:rsidRPr="00ED4CC5" w14:paraId="67233724" w14:textId="77777777" w:rsidTr="004E33C5">
        <w:tc>
          <w:tcPr>
            <w:tcW w:w="4140" w:type="dxa"/>
          </w:tcPr>
          <w:p w14:paraId="75B02064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Срок выполнения работ</w:t>
            </w:r>
          </w:p>
        </w:tc>
        <w:tc>
          <w:tcPr>
            <w:tcW w:w="5812" w:type="dxa"/>
          </w:tcPr>
          <w:p w14:paraId="00D78558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Согласно договору</w:t>
            </w:r>
          </w:p>
        </w:tc>
      </w:tr>
      <w:tr w:rsidR="005B631B" w:rsidRPr="00ED4CC5" w14:paraId="653F6556" w14:textId="77777777" w:rsidTr="004E33C5">
        <w:tc>
          <w:tcPr>
            <w:tcW w:w="4140" w:type="dxa"/>
          </w:tcPr>
          <w:p w14:paraId="4D07466E" w14:textId="77777777" w:rsidR="005B631B" w:rsidRPr="00ED4CC5" w:rsidRDefault="005B631B" w:rsidP="004E33C5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ED4CC5">
              <w:rPr>
                <w:rFonts w:ascii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5812" w:type="dxa"/>
          </w:tcPr>
          <w:p w14:paraId="2B25D3E9" w14:textId="77777777" w:rsidR="005B631B" w:rsidRPr="00ED4CC5" w:rsidRDefault="005B631B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ED4CC5">
              <w:rPr>
                <w:rFonts w:ascii="Times New Roman" w:hAnsi="Times New Roman" w:cs="Times New Roman"/>
                <w:szCs w:val="24"/>
              </w:rPr>
              <w:t xml:space="preserve">Приложение 1. </w:t>
            </w:r>
            <w:r w:rsidRPr="006E7D32">
              <w:rPr>
                <w:rFonts w:ascii="Times New Roman" w:hAnsi="Times New Roman" w:cs="Times New Roman"/>
                <w:szCs w:val="24"/>
              </w:rPr>
              <w:t xml:space="preserve">Схема расположения </w:t>
            </w:r>
            <w:r>
              <w:rPr>
                <w:rFonts w:ascii="Times New Roman" w:hAnsi="Times New Roman" w:cs="Times New Roman"/>
                <w:szCs w:val="24"/>
              </w:rPr>
              <w:t>проектируемого объекта.</w:t>
            </w:r>
          </w:p>
        </w:tc>
      </w:tr>
    </w:tbl>
    <w:p w14:paraId="4C1F9053" w14:textId="77777777" w:rsidR="005B631B" w:rsidRDefault="005B631B" w:rsidP="005B631B"/>
    <w:p w14:paraId="71F09232" w14:textId="77777777" w:rsidR="005B631B" w:rsidRDefault="005B631B" w:rsidP="005B631B"/>
    <w:p w14:paraId="29D5A337" w14:textId="77777777" w:rsidR="007D6DCC" w:rsidRDefault="005B631B" w:rsidP="007D6DCC">
      <w:r>
        <w:rPr>
          <w:rFonts w:ascii="Times New Roman" w:hAnsi="Times New Roman" w:cs="Times New Roman"/>
        </w:rPr>
        <w:t xml:space="preserve">Главный инженер проекта                                              </w:t>
      </w:r>
      <w:r>
        <w:rPr>
          <w:rFonts w:ascii="Times New Roman" w:hAnsi="Times New Roman" w:cs="Times New Roman"/>
          <w:u w:val="single"/>
        </w:rPr>
        <w:t xml:space="preserve">                           </w:t>
      </w:r>
      <w:r>
        <w:rPr>
          <w:rFonts w:ascii="Times New Roman" w:hAnsi="Times New Roman" w:cs="Times New Roman"/>
        </w:rPr>
        <w:t xml:space="preserve">/ </w:t>
      </w:r>
      <w:r w:rsidR="007D6DCC">
        <w:rPr>
          <w:rFonts w:ascii="Times New Roman" w:hAnsi="Times New Roman" w:cs="Times New Roman"/>
          <w:szCs w:val="22"/>
        </w:rPr>
        <w:t xml:space="preserve">Фонарев </w:t>
      </w:r>
      <w:proofErr w:type="gramStart"/>
      <w:r w:rsidR="007D6DCC">
        <w:rPr>
          <w:rFonts w:ascii="Times New Roman" w:hAnsi="Times New Roman" w:cs="Times New Roman"/>
          <w:szCs w:val="22"/>
        </w:rPr>
        <w:t>В.А</w:t>
      </w:r>
      <w:proofErr w:type="gramEnd"/>
    </w:p>
    <w:p w14:paraId="35258465" w14:textId="03E34156" w:rsidR="00455CE0" w:rsidRDefault="00455CE0" w:rsidP="005B631B">
      <w:pPr>
        <w:rPr>
          <w:rFonts w:ascii="Times New Roman" w:hAnsi="Times New Roman" w:cs="Times New Roman"/>
        </w:rPr>
      </w:pPr>
    </w:p>
    <w:p w14:paraId="7B54F6D2" w14:textId="77777777" w:rsidR="005B631B" w:rsidRDefault="005B631B" w:rsidP="005B631B">
      <w:pPr>
        <w:sectPr w:rsidR="005B631B" w:rsidSect="009E0BC6">
          <w:pgSz w:w="11906" w:h="16838"/>
          <w:pgMar w:top="993" w:right="850" w:bottom="993" w:left="1701" w:header="708" w:footer="708" w:gutter="0"/>
          <w:cols w:space="708"/>
          <w:docGrid w:linePitch="360"/>
        </w:sectPr>
      </w:pPr>
    </w:p>
    <w:p w14:paraId="058DD838" w14:textId="77777777" w:rsidR="005B631B" w:rsidRPr="005B631B" w:rsidRDefault="005B631B" w:rsidP="005B631B">
      <w:pPr>
        <w:jc w:val="right"/>
        <w:rPr>
          <w:rFonts w:ascii="Times New Roman" w:hAnsi="Times New Roman" w:cs="Times New Roman"/>
        </w:rPr>
      </w:pPr>
      <w:r w:rsidRPr="005B631B">
        <w:rPr>
          <w:rFonts w:ascii="Times New Roman" w:hAnsi="Times New Roman" w:cs="Times New Roman"/>
        </w:rPr>
        <w:lastRenderedPageBreak/>
        <w:t>Приложение 1</w:t>
      </w:r>
    </w:p>
    <w:p w14:paraId="2DAC8E9F" w14:textId="77777777" w:rsidR="005B631B" w:rsidRDefault="005B631B" w:rsidP="005B631B"/>
    <w:p w14:paraId="4FE83F08" w14:textId="77777777" w:rsidR="005B631B" w:rsidRDefault="005B631B" w:rsidP="005B631B">
      <w:pPr>
        <w:jc w:val="center"/>
        <w:rPr>
          <w:rFonts w:ascii="Times New Roman" w:hAnsi="Times New Roman" w:cs="Times New Roman"/>
        </w:rPr>
      </w:pPr>
      <w:r w:rsidRPr="005B631B">
        <w:rPr>
          <w:rFonts w:ascii="Times New Roman" w:hAnsi="Times New Roman" w:cs="Times New Roman"/>
        </w:rPr>
        <w:t>Схема расположения проектируемого объекта</w:t>
      </w:r>
    </w:p>
    <w:p w14:paraId="1BC6E482" w14:textId="77777777" w:rsidR="005B631B" w:rsidRDefault="005B631B" w:rsidP="005B631B">
      <w:pPr>
        <w:jc w:val="center"/>
        <w:rPr>
          <w:rFonts w:ascii="Times New Roman" w:hAnsi="Times New Roman" w:cs="Times New Roman"/>
        </w:rPr>
      </w:pPr>
    </w:p>
    <w:p w14:paraId="38391775" w14:textId="77777777" w:rsidR="005B631B" w:rsidRPr="005B631B" w:rsidRDefault="005B631B" w:rsidP="005B631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145C13E" wp14:editId="6C1323EA">
            <wp:extent cx="8380797" cy="5925215"/>
            <wp:effectExtent l="0" t="0" r="1270" b="0"/>
            <wp:docPr id="1" name="Рисунок 1" descr="\\srv-tex.techno.local\ТЕХНОЛОГИЯ\07_ИЗЫСКАНИЯ\01_ИЗЫСКАНИЯ\23.xxx-ИНЖ КБМ\04_ЗАДАНИЯ\2_Геология\Границы 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rv-tex.techno.local\ТЕХНОЛОГИЯ\07_ИЗЫСКАНИЯ\01_ИЗЫСКАНИЯ\23.xxx-ИНЖ КБМ\04_ЗАДАНИЯ\2_Геология\Границы И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6769" cy="592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631B" w:rsidRPr="005B631B" w:rsidSect="005B631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D101FF"/>
    <w:multiLevelType w:val="multilevel"/>
    <w:tmpl w:val="59D101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7E8750EA"/>
    <w:multiLevelType w:val="multilevel"/>
    <w:tmpl w:val="7E8750EA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02F"/>
    <w:rsid w:val="002B502F"/>
    <w:rsid w:val="00455CE0"/>
    <w:rsid w:val="005B631B"/>
    <w:rsid w:val="007D6DCC"/>
    <w:rsid w:val="00810659"/>
    <w:rsid w:val="009E0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7F047A"/>
  <w15:chartTrackingRefBased/>
  <w15:docId w15:val="{A143B12E-8A48-4A82-B987-75AC4EBEC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67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67"/>
    <w:qFormat/>
    <w:rsid w:val="005B631B"/>
    <w:pPr>
      <w:spacing w:after="0" w:line="240" w:lineRule="auto"/>
    </w:pPr>
    <w:rPr>
      <w:rFonts w:ascii="Arial" w:eastAsia="Times New Roman" w:hAnsi="Arial" w:cs="Arial"/>
      <w:sz w:val="24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uiPriority w:val="34"/>
    <w:qFormat/>
    <w:rsid w:val="005B631B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94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1108</Words>
  <Characters>6321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Чернов</dc:creator>
  <cp:keywords/>
  <dc:description/>
  <cp:lastModifiedBy>Павел Трефилов</cp:lastModifiedBy>
  <cp:revision>4</cp:revision>
  <dcterms:created xsi:type="dcterms:W3CDTF">2023-02-07T10:44:00Z</dcterms:created>
  <dcterms:modified xsi:type="dcterms:W3CDTF">2023-02-14T13:39:00Z</dcterms:modified>
</cp:coreProperties>
</file>